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13" w:rsidRPr="00DB1065" w:rsidRDefault="00A13CCA" w:rsidP="0082367B">
      <w:pPr>
        <w:pStyle w:val="Geenafstand"/>
        <w:rPr>
          <w:rFonts w:ascii="Arial" w:hAnsi="Arial" w:cs="Arial"/>
          <w:b/>
        </w:rPr>
      </w:pPr>
      <w:r w:rsidRPr="00DB1065">
        <w:rPr>
          <w:rFonts w:ascii="Arial" w:hAnsi="Arial" w:cs="Arial"/>
          <w:b/>
        </w:rPr>
        <w:t>Transponering</w:t>
      </w:r>
      <w:r w:rsidR="00AD585E">
        <w:rPr>
          <w:rFonts w:ascii="Arial" w:hAnsi="Arial" w:cs="Arial"/>
          <w:b/>
        </w:rPr>
        <w:t xml:space="preserve"> </w:t>
      </w:r>
      <w:r w:rsidRPr="00DB1065">
        <w:rPr>
          <w:rFonts w:ascii="Arial" w:hAnsi="Arial" w:cs="Arial"/>
          <w:b/>
        </w:rPr>
        <w:t>tabel</w:t>
      </w:r>
      <w:r w:rsidR="0082470F" w:rsidRPr="00DB1065">
        <w:rPr>
          <w:rStyle w:val="Voetnootmarkering"/>
          <w:rFonts w:ascii="Arial" w:hAnsi="Arial" w:cs="Arial"/>
          <w:b/>
        </w:rPr>
        <w:footnoteReference w:id="1"/>
      </w:r>
      <w:r w:rsidRPr="00DB1065">
        <w:rPr>
          <w:rFonts w:ascii="Arial" w:hAnsi="Arial" w:cs="Arial"/>
          <w:b/>
        </w:rPr>
        <w:t xml:space="preserve"> machinistenrichtlijn 2007/59</w:t>
      </w:r>
    </w:p>
    <w:p w:rsidR="00A13CCA" w:rsidRPr="00A13CCA" w:rsidRDefault="00A13CCA" w:rsidP="0082367B">
      <w:pPr>
        <w:pStyle w:val="Geenafstand"/>
        <w:rPr>
          <w:rFonts w:ascii="Arial" w:hAnsi="Arial" w:cs="Arial"/>
          <w:sz w:val="20"/>
          <w:szCs w:val="20"/>
        </w:rPr>
      </w:pPr>
    </w:p>
    <w:p w:rsidR="00A13CCA" w:rsidRPr="00A13CCA" w:rsidRDefault="00A13CCA" w:rsidP="0082367B">
      <w:pPr>
        <w:pStyle w:val="Geenafstand"/>
        <w:rPr>
          <w:rFonts w:ascii="Arial" w:hAnsi="Arial" w:cs="Arial"/>
          <w:sz w:val="20"/>
          <w:szCs w:val="20"/>
        </w:rPr>
      </w:pPr>
      <w:r w:rsidRPr="00A13CCA">
        <w:rPr>
          <w:rFonts w:ascii="Arial" w:hAnsi="Arial" w:cs="Arial"/>
          <w:sz w:val="20"/>
          <w:szCs w:val="20"/>
        </w:rPr>
        <w:t>Richtlijn nr. 2007/59/EG van het Europees Parlement en de Raad van de Europese Unie van 23 oktober 2007 inzake de certificering van machinisten die locomotieven en treinen op het spoorwegsysteem van de Gemeenschap besturen (</w:t>
      </w:r>
      <w:proofErr w:type="spellStart"/>
      <w:r w:rsidRPr="00A13CCA">
        <w:rPr>
          <w:rFonts w:ascii="Arial" w:hAnsi="Arial" w:cs="Arial"/>
          <w:sz w:val="20"/>
          <w:szCs w:val="20"/>
        </w:rPr>
        <w:t>PbEU</w:t>
      </w:r>
      <w:proofErr w:type="spellEnd"/>
      <w:r w:rsidRPr="00A13CCA">
        <w:rPr>
          <w:rFonts w:ascii="Arial" w:hAnsi="Arial" w:cs="Arial"/>
          <w:sz w:val="20"/>
          <w:szCs w:val="20"/>
        </w:rPr>
        <w:t xml:space="preserve"> L 315).</w:t>
      </w:r>
    </w:p>
    <w:p w:rsidR="00A13CCA" w:rsidRDefault="00A13CCA" w:rsidP="0082367B">
      <w:pPr>
        <w:pStyle w:val="Geenafstand"/>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1"/>
        <w:gridCol w:w="2449"/>
        <w:gridCol w:w="2314"/>
        <w:gridCol w:w="3088"/>
      </w:tblGrid>
      <w:tr w:rsidR="00A13CCA" w:rsidRPr="00A13CCA" w:rsidTr="00A8343D">
        <w:trPr>
          <w:tblHeader/>
          <w:tblCellSpacing w:w="15" w:type="dxa"/>
        </w:trPr>
        <w:tc>
          <w:tcPr>
            <w:tcW w:w="1286" w:type="dxa"/>
            <w:shd w:val="clear" w:color="auto" w:fill="FFFF00"/>
            <w:vAlign w:val="center"/>
            <w:hideMark/>
          </w:tcPr>
          <w:p w:rsidR="00A13CCA" w:rsidRPr="00A13CCA" w:rsidRDefault="00A13CCA" w:rsidP="00A13CCA">
            <w:pPr>
              <w:spacing w:after="0" w:line="240" w:lineRule="auto"/>
              <w:jc w:val="center"/>
              <w:rPr>
                <w:rFonts w:ascii="Arial" w:eastAsia="Times New Roman" w:hAnsi="Arial" w:cs="Arial"/>
                <w:b/>
                <w:bCs/>
                <w:sz w:val="20"/>
                <w:szCs w:val="20"/>
                <w:lang w:eastAsia="nl-NL"/>
              </w:rPr>
            </w:pPr>
            <w:r w:rsidRPr="00A13CCA">
              <w:rPr>
                <w:rFonts w:ascii="Arial" w:eastAsia="Times New Roman" w:hAnsi="Arial" w:cs="Arial"/>
                <w:b/>
                <w:bCs/>
                <w:sz w:val="20"/>
                <w:szCs w:val="20"/>
                <w:lang w:eastAsia="nl-NL"/>
              </w:rPr>
              <w:t xml:space="preserve">Artikel </w:t>
            </w:r>
          </w:p>
        </w:tc>
        <w:tc>
          <w:tcPr>
            <w:tcW w:w="2389" w:type="dxa"/>
            <w:shd w:val="clear" w:color="auto" w:fill="FFFF00"/>
            <w:vAlign w:val="center"/>
            <w:hideMark/>
          </w:tcPr>
          <w:p w:rsidR="00A13CCA" w:rsidRPr="00A13CCA" w:rsidRDefault="00A13CCA" w:rsidP="00A13CCA">
            <w:pPr>
              <w:spacing w:after="0" w:line="240" w:lineRule="auto"/>
              <w:jc w:val="center"/>
              <w:rPr>
                <w:rFonts w:ascii="Arial" w:eastAsia="Times New Roman" w:hAnsi="Arial" w:cs="Arial"/>
                <w:b/>
                <w:bCs/>
                <w:sz w:val="20"/>
                <w:szCs w:val="20"/>
                <w:lang w:eastAsia="nl-NL"/>
              </w:rPr>
            </w:pPr>
            <w:r w:rsidRPr="00A13CCA">
              <w:rPr>
                <w:rFonts w:ascii="Arial" w:eastAsia="Times New Roman" w:hAnsi="Arial" w:cs="Arial"/>
                <w:b/>
                <w:bCs/>
                <w:sz w:val="20"/>
                <w:szCs w:val="20"/>
                <w:lang w:eastAsia="nl-NL"/>
              </w:rPr>
              <w:t>Geïmplementeerd in/geen implementatie</w:t>
            </w:r>
          </w:p>
        </w:tc>
        <w:tc>
          <w:tcPr>
            <w:tcW w:w="0" w:type="auto"/>
            <w:shd w:val="clear" w:color="auto" w:fill="FFFF00"/>
            <w:vAlign w:val="center"/>
            <w:hideMark/>
          </w:tcPr>
          <w:p w:rsidR="00A13CCA" w:rsidRPr="00A13CCA" w:rsidRDefault="00A13CCA" w:rsidP="00A13CCA">
            <w:pPr>
              <w:spacing w:after="0" w:line="240" w:lineRule="auto"/>
              <w:jc w:val="center"/>
              <w:rPr>
                <w:rFonts w:ascii="Arial" w:eastAsia="Times New Roman" w:hAnsi="Arial" w:cs="Arial"/>
                <w:b/>
                <w:bCs/>
                <w:sz w:val="20"/>
                <w:szCs w:val="20"/>
                <w:lang w:eastAsia="nl-NL"/>
              </w:rPr>
            </w:pPr>
            <w:r w:rsidRPr="00A13CCA">
              <w:rPr>
                <w:rFonts w:ascii="Arial" w:eastAsia="Times New Roman" w:hAnsi="Arial" w:cs="Arial"/>
                <w:b/>
                <w:bCs/>
                <w:sz w:val="20"/>
                <w:szCs w:val="20"/>
                <w:lang w:eastAsia="nl-NL"/>
              </w:rPr>
              <w:t xml:space="preserve">Beleidsruimte </w:t>
            </w:r>
          </w:p>
        </w:tc>
        <w:tc>
          <w:tcPr>
            <w:tcW w:w="0" w:type="auto"/>
            <w:shd w:val="clear" w:color="auto" w:fill="FFFF00"/>
            <w:vAlign w:val="center"/>
            <w:hideMark/>
          </w:tcPr>
          <w:p w:rsidR="00A13CCA" w:rsidRPr="00A13CCA" w:rsidRDefault="00A13CCA" w:rsidP="00A13CCA">
            <w:pPr>
              <w:spacing w:after="0" w:line="240" w:lineRule="auto"/>
              <w:jc w:val="center"/>
              <w:rPr>
                <w:rFonts w:ascii="Arial" w:eastAsia="Times New Roman" w:hAnsi="Arial" w:cs="Arial"/>
                <w:b/>
                <w:bCs/>
                <w:sz w:val="20"/>
                <w:szCs w:val="20"/>
                <w:lang w:eastAsia="nl-NL"/>
              </w:rPr>
            </w:pPr>
            <w:r w:rsidRPr="00A13CCA">
              <w:rPr>
                <w:rFonts w:ascii="Arial" w:eastAsia="Times New Roman" w:hAnsi="Arial" w:cs="Arial"/>
                <w:b/>
                <w:bCs/>
                <w:sz w:val="20"/>
                <w:szCs w:val="20"/>
                <w:lang w:eastAsia="nl-NL"/>
              </w:rPr>
              <w:t xml:space="preserve">Toelichting invulling beleidsruimte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1</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Geen implementatie, bevat doelstelling.</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 eerste en tweede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50, tweede lid en artikel 53, tweede lid, van de Spoorwegwet.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 derde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Artikelen 50, eerste en tweede lid, en 53, tweede lid, van de Spoorwegwet en Besluit spoorwegpersoneel.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Vrijstellingsmogelijkheid voor bepaalde machinisten.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Nederland maakt gebruik van de vrijstellingsmogelijkheden door alleen toepassing op hoofdspoorweginfrastructuur en vrijstelling van een machinistenvergunning en van een bevoegdheidsbewijs.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3</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1 van de Spoorwegwet.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4, eerste lid, en bijlage I</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Artikelen 50, tweede lid, 51a, zesde lid, en artikel 53, derde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4, tweede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Geen implementatie.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Beperkte mogelijkheid om te rijden zonder bevoegdheidsbewijs.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Nederland maakt vanwege geringe praktische betekenis geen gebruik van deze mogelijkheid.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4, derde en vierde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51a, zevende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5</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51a, zesde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6, eerste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51a, eerste lid, van de Spoorwegwet.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6, tweede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51a, derde en zevende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7, eerste lid, artikel 9, tweede lid, tweede volzin</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50, eerste lid, van de Spoorwegwet.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lastRenderedPageBreak/>
              <w:t>7, tweede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51a, zevende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8</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Geen implementatie, Nederland grenst alleen aan EU-lidstaten.</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9, eerste lid, tweede lid, eerste volzin, 10, 11 en bijlagen II en IV</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Artikelen 49, eerste lid, 51a, eerste en zevende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12, 13, eerste en tweede lid, en bijlagen V en VI</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51a, derde en zesde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14</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51a, zevende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15</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51a, zevende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16 en bijlage VII</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Artikelen 50, derde lid, 51a, vijfde en zevende lid, van de Spoorwegwet en Besluit/ 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17</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51a, zesde en zevende lid, van de Spoorwegwet en Besluit/ 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18</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53, eerste en tweede lid, van de Spoorwegwet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19</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Artikelen 51a, eerste en tweede lid, en 53, derde lid, van de Spoorwegwet.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20</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Artikelen 50, eerste en derde lid, 51b, eerste en derde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21</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Geen verdere implementatie. De artikelen 7:1 en 8:1, eerste lid, van de </w:t>
            </w:r>
            <w:proofErr w:type="spellStart"/>
            <w:r w:rsidRPr="00A13CCA">
              <w:rPr>
                <w:rFonts w:ascii="Arial" w:eastAsia="Times New Roman" w:hAnsi="Arial" w:cs="Arial"/>
                <w:sz w:val="20"/>
                <w:szCs w:val="20"/>
                <w:lang w:eastAsia="nl-NL"/>
              </w:rPr>
              <w:t>Awb</w:t>
            </w:r>
            <w:proofErr w:type="spellEnd"/>
            <w:r w:rsidRPr="00A13CCA">
              <w:rPr>
                <w:rFonts w:ascii="Arial" w:eastAsia="Times New Roman" w:hAnsi="Arial" w:cs="Arial"/>
                <w:sz w:val="20"/>
                <w:szCs w:val="20"/>
                <w:lang w:eastAsia="nl-NL"/>
              </w:rPr>
              <w:t xml:space="preserve"> zijn voldoende.</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lastRenderedPageBreak/>
              <w:t>22, eerste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Geen implementatie, feitelijke handeling van de Minister van Verkeer en Waterstaat (IVW).</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22, tweede tot en met vijfde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51a, vierde en zevende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22, zesde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Geen implementatie, het betreft een verplichting van het Europees spoorwegbureau.</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23, eerste tot en met derde lid, vijfde en zesde lid en bijlage III</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Artikelen 51a, zevende lid, en 51b, eerste en derde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23, vierde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51b, tweede lid, van de Spoorwegwet.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23, zevende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50, eerste lid, van de Spoorwegwet.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23, achtste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Besluit bedrijfsvergunning en veiligheidsattest hoofdspoorwegen.</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24, eerste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Collectieve overeenkomst spoorsector.</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24, tweede lid</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Geen implementatie, betreft verplichting van Europees Spoorwegbureau.</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25</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50, eerste lid, van de Spoorwegwet en Mandaatsbesluit Minister van Verkeer en Waterstaat.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1340FC" w:rsidP="001340FC">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w:t>
            </w:r>
            <w:r>
              <w:rPr>
                <w:rFonts w:ascii="Arial" w:eastAsia="Times New Roman" w:hAnsi="Arial" w:cs="Arial"/>
                <w:i/>
                <w:sz w:val="20"/>
                <w:szCs w:val="20"/>
                <w:lang w:eastAsia="nl-NL"/>
              </w:rPr>
              <w:t>zie onderstaande aanvulling in verband met</w:t>
            </w:r>
            <w:r w:rsidRPr="001340FC">
              <w:rPr>
                <w:rFonts w:ascii="Arial" w:eastAsia="Times New Roman" w:hAnsi="Arial" w:cs="Arial"/>
                <w:i/>
                <w:sz w:val="20"/>
                <w:szCs w:val="20"/>
                <w:lang w:eastAsia="nl-NL"/>
              </w:rPr>
              <w:t xml:space="preserve"> </w:t>
            </w:r>
            <w:proofErr w:type="spellStart"/>
            <w:r w:rsidRPr="001340FC">
              <w:rPr>
                <w:rFonts w:ascii="Arial" w:eastAsia="Times New Roman" w:hAnsi="Arial" w:cs="Arial"/>
                <w:i/>
                <w:sz w:val="20"/>
                <w:szCs w:val="20"/>
                <w:lang w:eastAsia="nl-NL"/>
              </w:rPr>
              <w:t>wijzigngswet</w:t>
            </w:r>
            <w:proofErr w:type="spellEnd"/>
            <w:r w:rsidRPr="001340FC">
              <w:rPr>
                <w:rFonts w:ascii="Arial" w:eastAsia="Times New Roman" w:hAnsi="Arial" w:cs="Arial"/>
                <w:i/>
                <w:sz w:val="20"/>
                <w:szCs w:val="20"/>
                <w:lang w:eastAsia="nl-NL"/>
              </w:rPr>
              <w:t xml:space="preserve"> Spoorwegwet van 19.11.2014</w:t>
            </w:r>
            <w:r>
              <w:rPr>
                <w:rFonts w:ascii="Arial" w:eastAsia="Times New Roman" w:hAnsi="Arial" w:cs="Arial"/>
                <w:sz w:val="20"/>
                <w:szCs w:val="20"/>
                <w:lang w:eastAsia="nl-NL"/>
              </w:rPr>
              <w:t>]</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26 en 27</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Geen implementatie, betreft feitelijke handelingen van Minister van Verkeer en Waterstaat.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28</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Geen implementatie, betreft verplichting van Europees Spoorwegbureau.</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29</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51a, tweede en zevende lid, en artikel 53, derde lid, van de Spoorwegwet en Besluit/Regeling spoorwegpersoneel.</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30</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Artikelen 76 en 77 van de Spoorwegwet en artikel 1, </w:t>
            </w:r>
            <w:r w:rsidRPr="00A13CCA">
              <w:rPr>
                <w:rFonts w:ascii="Arial" w:eastAsia="Times New Roman" w:hAnsi="Arial" w:cs="Arial"/>
                <w:sz w:val="20"/>
                <w:szCs w:val="20"/>
                <w:lang w:eastAsia="nl-NL"/>
              </w:rPr>
              <w:lastRenderedPageBreak/>
              <w:t>onder 4°, van de WED.</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lastRenderedPageBreak/>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lastRenderedPageBreak/>
              <w:t>31</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Geen implementatie, betreft procedure communautaire besluitvorming.</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32</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Geen implementatie, betreft </w:t>
            </w:r>
            <w:proofErr w:type="spellStart"/>
            <w:r w:rsidRPr="00A13CCA">
              <w:rPr>
                <w:rFonts w:ascii="Arial" w:eastAsia="Times New Roman" w:hAnsi="Arial" w:cs="Arial"/>
                <w:sz w:val="20"/>
                <w:szCs w:val="20"/>
                <w:lang w:eastAsia="nl-NL"/>
              </w:rPr>
              <w:t>comitologiecomité</w:t>
            </w:r>
            <w:proofErr w:type="spellEnd"/>
            <w:r w:rsidRPr="00A13CCA">
              <w:rPr>
                <w:rFonts w:ascii="Arial" w:eastAsia="Times New Roman" w:hAnsi="Arial" w:cs="Arial"/>
                <w:sz w:val="20"/>
                <w:szCs w:val="20"/>
                <w:lang w:eastAsia="nl-NL"/>
              </w:rPr>
              <w:t xml:space="preserve"> en procedure </w:t>
            </w:r>
            <w:proofErr w:type="spellStart"/>
            <w:r w:rsidRPr="00A13CCA">
              <w:rPr>
                <w:rFonts w:ascii="Arial" w:eastAsia="Times New Roman" w:hAnsi="Arial" w:cs="Arial"/>
                <w:sz w:val="20"/>
                <w:szCs w:val="20"/>
                <w:lang w:eastAsia="nl-NL"/>
              </w:rPr>
              <w:t>comitologiebesluiten</w:t>
            </w:r>
            <w:proofErr w:type="spellEnd"/>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33 en 34</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Geen implementatie, betreft verplichtingen van Europees spoorwegbureau.</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35</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Geen implementatie, betreft feitelijke handeling Minister van Verkeer en Waterstaat en Europees Spoorwegbureau.</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36</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Geen implementatie, betreft implementatieverplichting.</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37</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Artikel V en KB inwerkingtreding.</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38</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Geen implementatie, betreft inwerkingtredingsbepaling.</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 </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w:t>
            </w:r>
          </w:p>
        </w:tc>
      </w:tr>
      <w:tr w:rsidR="00A13CCA" w:rsidRPr="00A13CCA" w:rsidTr="00A8343D">
        <w:trPr>
          <w:tblCellSpacing w:w="15" w:type="dxa"/>
        </w:trPr>
        <w:tc>
          <w:tcPr>
            <w:tcW w:w="1286"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39</w:t>
            </w:r>
          </w:p>
        </w:tc>
        <w:tc>
          <w:tcPr>
            <w:tcW w:w="2389" w:type="dxa"/>
            <w:vAlign w:val="center"/>
            <w:hideMark/>
          </w:tcPr>
          <w:p w:rsidR="00A13CCA" w:rsidRPr="00A13CCA" w:rsidRDefault="00A13CCA" w:rsidP="00A13CCA">
            <w:pPr>
              <w:spacing w:after="0" w:line="240" w:lineRule="auto"/>
              <w:rPr>
                <w:rFonts w:ascii="Arial" w:eastAsia="Times New Roman" w:hAnsi="Arial" w:cs="Arial"/>
                <w:sz w:val="20"/>
                <w:szCs w:val="20"/>
                <w:lang w:eastAsia="nl-NL"/>
              </w:rPr>
            </w:pPr>
            <w:r w:rsidRPr="00A13CCA">
              <w:rPr>
                <w:rFonts w:ascii="Arial" w:eastAsia="Times New Roman" w:hAnsi="Arial" w:cs="Arial"/>
                <w:sz w:val="20"/>
                <w:szCs w:val="20"/>
                <w:lang w:eastAsia="nl-NL"/>
              </w:rPr>
              <w:t xml:space="preserve">Geen implementatie, betreft </w:t>
            </w:r>
            <w:proofErr w:type="spellStart"/>
            <w:r w:rsidRPr="00A13CCA">
              <w:rPr>
                <w:rFonts w:ascii="Arial" w:eastAsia="Times New Roman" w:hAnsi="Arial" w:cs="Arial"/>
                <w:sz w:val="20"/>
                <w:szCs w:val="20"/>
                <w:lang w:eastAsia="nl-NL"/>
              </w:rPr>
              <w:t>adressaatbepaling</w:t>
            </w:r>
            <w:proofErr w:type="spellEnd"/>
            <w:r w:rsidRPr="00A13CCA">
              <w:rPr>
                <w:rFonts w:ascii="Arial" w:eastAsia="Times New Roman" w:hAnsi="Arial" w:cs="Arial"/>
                <w:sz w:val="20"/>
                <w:szCs w:val="20"/>
                <w:lang w:eastAsia="nl-NL"/>
              </w:rPr>
              <w:t>.</w:t>
            </w: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p>
        </w:tc>
        <w:tc>
          <w:tcPr>
            <w:tcW w:w="0" w:type="auto"/>
            <w:vAlign w:val="center"/>
            <w:hideMark/>
          </w:tcPr>
          <w:p w:rsidR="00A13CCA" w:rsidRPr="00A13CCA" w:rsidRDefault="00A13CCA" w:rsidP="00A13CCA">
            <w:pPr>
              <w:spacing w:after="0" w:line="240" w:lineRule="auto"/>
              <w:rPr>
                <w:rFonts w:ascii="Arial" w:eastAsia="Times New Roman" w:hAnsi="Arial" w:cs="Arial"/>
                <w:sz w:val="20"/>
                <w:szCs w:val="20"/>
                <w:lang w:eastAsia="nl-NL"/>
              </w:rPr>
            </w:pPr>
          </w:p>
        </w:tc>
      </w:tr>
    </w:tbl>
    <w:p w:rsidR="00A13CCA" w:rsidRDefault="00A13CCA" w:rsidP="0082367B">
      <w:pPr>
        <w:pStyle w:val="Geenafstand"/>
      </w:pPr>
    </w:p>
    <w:p w:rsidR="001340FC" w:rsidRPr="001340FC" w:rsidRDefault="001340FC" w:rsidP="0082367B">
      <w:pPr>
        <w:pStyle w:val="Geenafstand"/>
        <w:rPr>
          <w:b/>
        </w:rPr>
      </w:pPr>
      <w:r w:rsidRPr="001340FC">
        <w:rPr>
          <w:b/>
        </w:rPr>
        <w:t>Aanvulling</w:t>
      </w:r>
    </w:p>
    <w:p w:rsidR="001340FC" w:rsidRDefault="001340FC" w:rsidP="0082367B">
      <w:pPr>
        <w:pStyle w:val="Geenafstand"/>
      </w:pPr>
      <w:r>
        <w:t>Bij de herziening van de spoorwegwet is inmiddels alsnog art 25 geïmplementeerd in de nationale wetgeving in spoorwegwet art 51c.</w:t>
      </w:r>
    </w:p>
    <w:p w:rsidR="001340FC" w:rsidRDefault="00940475" w:rsidP="0082367B">
      <w:pPr>
        <w:pStyle w:val="Geenafstand"/>
      </w:pPr>
      <w:r>
        <w:t xml:space="preserve">Dat is gebeurd bij </w:t>
      </w:r>
      <w:r w:rsidR="001340FC" w:rsidRPr="001340FC">
        <w:t>Wet van 19 november 2014 tot wijziging van de Spoorwegwet en de Wet personenvervoer 2000 in verband met een tweede tranche van uitvoeringsmaatregelen van het kabinetsstandpunt «Spoor in beweging»</w:t>
      </w:r>
      <w:r w:rsidR="001340FC">
        <w:t xml:space="preserve"> Gepubliceerd in Staatsblad 2015/09 van 15.01.2015.</w:t>
      </w:r>
    </w:p>
    <w:p w:rsidR="00AC54F4" w:rsidRDefault="00AC54F4" w:rsidP="0082367B">
      <w:pPr>
        <w:pStyle w:val="Geenafstand"/>
      </w:pPr>
    </w:p>
    <w:p w:rsidR="001340FC" w:rsidRDefault="001340FC" w:rsidP="005272CA">
      <w:pPr>
        <w:pStyle w:val="Geenafstand"/>
      </w:pPr>
      <w:r>
        <w:t xml:space="preserve">Examentaken van de Minister zijn gemandateerd aan de Stichting </w:t>
      </w:r>
      <w:r w:rsidR="00940475">
        <w:t xml:space="preserve">Veiligheid </w:t>
      </w:r>
      <w:r w:rsidR="00940475">
        <w:t xml:space="preserve"> en </w:t>
      </w:r>
      <w:r>
        <w:t>Vakmanschap  Rail</w:t>
      </w:r>
      <w:r w:rsidR="00940475">
        <w:t xml:space="preserve"> V</w:t>
      </w:r>
      <w:r>
        <w:t xml:space="preserve">ervoer  (VVRV).  </w:t>
      </w:r>
      <w:r w:rsidR="00940475">
        <w:t xml:space="preserve">Dit is gebeurd bij </w:t>
      </w:r>
      <w:r w:rsidRPr="001340FC">
        <w:t>Besluit van de Minister van Infrastructuur en Milieu van 5</w:t>
      </w:r>
      <w:r w:rsidR="00940475">
        <w:t> juli </w:t>
      </w:r>
      <w:r w:rsidRPr="001340FC">
        <w:t>2012, nr. IENM/BSK-2012/125271, houdende vaststelling van het Besluit mandaat Stichting Veiligheid en Vakmanschap Rail Vervoer (VVRV)</w:t>
      </w:r>
      <w:r>
        <w:t>. Dit mandaat</w:t>
      </w:r>
      <w:r w:rsidR="00940475">
        <w:t>sbesluit</w:t>
      </w:r>
      <w:r>
        <w:t xml:space="preserve"> is gepubliceerd in </w:t>
      </w:r>
      <w:bookmarkStart w:id="0" w:name="_GoBack"/>
      <w:bookmarkEnd w:id="0"/>
      <w:r>
        <w:t>Staatscourant</w:t>
      </w:r>
      <w:r w:rsidR="005272CA">
        <w:t xml:space="preserve"> </w:t>
      </w:r>
      <w:r w:rsidR="005272CA">
        <w:t>2012</w:t>
      </w:r>
      <w:r w:rsidR="005272CA">
        <w:t>/</w:t>
      </w:r>
      <w:r w:rsidR="005272CA">
        <w:t>14338</w:t>
      </w:r>
      <w:r w:rsidR="005272CA">
        <w:t xml:space="preserve"> van 12.07.2012</w:t>
      </w:r>
    </w:p>
    <w:p w:rsidR="005272CA" w:rsidRDefault="005272CA" w:rsidP="0082367B">
      <w:pPr>
        <w:pStyle w:val="Geenafstand"/>
      </w:pPr>
      <w:r>
        <w:t xml:space="preserve">Het mandaatsbesluit legt verband met de artikelen </w:t>
      </w:r>
      <w:r w:rsidRPr="005272CA">
        <w:t xml:space="preserve"> 50, eerste en tweede lid, en 51a, vierde lid, van de Spoorwegwet en de artikelen 6, eerste en tweede lid, en 7, vierde lid, van het Besluit spoorwegpersoneel 2011</w:t>
      </w:r>
    </w:p>
    <w:sectPr w:rsidR="005272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A9" w:rsidRDefault="000B02A9" w:rsidP="0082470F">
      <w:pPr>
        <w:spacing w:after="0" w:line="240" w:lineRule="auto"/>
      </w:pPr>
      <w:r>
        <w:separator/>
      </w:r>
    </w:p>
  </w:endnote>
  <w:endnote w:type="continuationSeparator" w:id="0">
    <w:p w:rsidR="000B02A9" w:rsidRDefault="000B02A9" w:rsidP="0082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57" w:rsidRPr="00576D57" w:rsidRDefault="00576D57" w:rsidP="00576D57">
    <w:pPr>
      <w:pStyle w:val="Voettekst"/>
      <w:pBdr>
        <w:top w:val="single" w:sz="4" w:space="1" w:color="auto"/>
      </w:pBdr>
      <w:rPr>
        <w:rFonts w:ascii="Arial" w:hAnsi="Arial" w:cs="Arial"/>
        <w:sz w:val="18"/>
        <w:szCs w:val="18"/>
      </w:rPr>
    </w:pPr>
    <w:r w:rsidRPr="00576D57">
      <w:rPr>
        <w:rFonts w:ascii="Arial" w:hAnsi="Arial" w:cs="Arial"/>
        <w:sz w:val="18"/>
        <w:szCs w:val="18"/>
      </w:rPr>
      <w:t>Transponering</w:t>
    </w:r>
    <w:r w:rsidR="00AD585E">
      <w:rPr>
        <w:rFonts w:ascii="Arial" w:hAnsi="Arial" w:cs="Arial"/>
        <w:sz w:val="18"/>
        <w:szCs w:val="18"/>
      </w:rPr>
      <w:t xml:space="preserve"> </w:t>
    </w:r>
    <w:r w:rsidRPr="00576D57">
      <w:rPr>
        <w:rFonts w:ascii="Arial" w:hAnsi="Arial" w:cs="Arial"/>
        <w:sz w:val="18"/>
        <w:szCs w:val="18"/>
      </w:rPr>
      <w:t xml:space="preserve">tabel machinisten richtlijn </w:t>
    </w:r>
    <w:r w:rsidR="00C644BF">
      <w:rPr>
        <w:rFonts w:ascii="Arial" w:hAnsi="Arial" w:cs="Arial"/>
        <w:sz w:val="18"/>
        <w:szCs w:val="18"/>
      </w:rPr>
      <w:t>20</w:t>
    </w:r>
    <w:r w:rsidRPr="00576D57">
      <w:rPr>
        <w:rFonts w:ascii="Arial" w:hAnsi="Arial" w:cs="Arial"/>
        <w:sz w:val="18"/>
        <w:szCs w:val="18"/>
      </w:rPr>
      <w:t>07/59</w:t>
    </w:r>
    <w:r w:rsidRPr="00576D57">
      <w:rPr>
        <w:rFonts w:ascii="Arial" w:hAnsi="Arial" w:cs="Arial"/>
        <w:sz w:val="18"/>
        <w:szCs w:val="18"/>
      </w:rPr>
      <w:tab/>
    </w:r>
    <w:r w:rsidRPr="00576D57">
      <w:rPr>
        <w:rFonts w:ascii="Arial" w:hAnsi="Arial" w:cs="Arial"/>
        <w:sz w:val="18"/>
        <w:szCs w:val="18"/>
      </w:rPr>
      <w:tab/>
      <w:t xml:space="preserve">blz. </w:t>
    </w:r>
    <w:r w:rsidRPr="00576D57">
      <w:rPr>
        <w:rFonts w:ascii="Arial" w:hAnsi="Arial" w:cs="Arial"/>
        <w:sz w:val="18"/>
        <w:szCs w:val="18"/>
      </w:rPr>
      <w:fldChar w:fldCharType="begin"/>
    </w:r>
    <w:r w:rsidRPr="00576D57">
      <w:rPr>
        <w:rFonts w:ascii="Arial" w:hAnsi="Arial" w:cs="Arial"/>
        <w:sz w:val="18"/>
        <w:szCs w:val="18"/>
      </w:rPr>
      <w:instrText xml:space="preserve"> PAGE   \* MERGEFORMAT </w:instrText>
    </w:r>
    <w:r w:rsidRPr="00576D57">
      <w:rPr>
        <w:rFonts w:ascii="Arial" w:hAnsi="Arial" w:cs="Arial"/>
        <w:sz w:val="18"/>
        <w:szCs w:val="18"/>
      </w:rPr>
      <w:fldChar w:fldCharType="separate"/>
    </w:r>
    <w:r w:rsidR="00940475">
      <w:rPr>
        <w:rFonts w:ascii="Arial" w:hAnsi="Arial" w:cs="Arial"/>
        <w:noProof/>
        <w:sz w:val="18"/>
        <w:szCs w:val="18"/>
      </w:rPr>
      <w:t>4</w:t>
    </w:r>
    <w:r w:rsidRPr="00576D57">
      <w:rPr>
        <w:rFonts w:ascii="Arial" w:hAnsi="Arial" w:cs="Arial"/>
        <w:sz w:val="18"/>
        <w:szCs w:val="18"/>
      </w:rPr>
      <w:fldChar w:fldCharType="end"/>
    </w:r>
    <w:r w:rsidRPr="00576D57">
      <w:rPr>
        <w:rFonts w:ascii="Arial" w:hAnsi="Arial" w:cs="Arial"/>
        <w:sz w:val="18"/>
        <w:szCs w:val="18"/>
      </w:rPr>
      <w:t>/</w:t>
    </w:r>
    <w:r w:rsidRPr="00576D57">
      <w:rPr>
        <w:rFonts w:ascii="Arial" w:hAnsi="Arial" w:cs="Arial"/>
        <w:sz w:val="18"/>
        <w:szCs w:val="18"/>
      </w:rPr>
      <w:fldChar w:fldCharType="begin"/>
    </w:r>
    <w:r w:rsidRPr="00576D57">
      <w:rPr>
        <w:rFonts w:ascii="Arial" w:hAnsi="Arial" w:cs="Arial"/>
        <w:sz w:val="18"/>
        <w:szCs w:val="18"/>
      </w:rPr>
      <w:instrText xml:space="preserve"> NUMPAGES   \* MERGEFORMAT </w:instrText>
    </w:r>
    <w:r w:rsidRPr="00576D57">
      <w:rPr>
        <w:rFonts w:ascii="Arial" w:hAnsi="Arial" w:cs="Arial"/>
        <w:sz w:val="18"/>
        <w:szCs w:val="18"/>
      </w:rPr>
      <w:fldChar w:fldCharType="separate"/>
    </w:r>
    <w:r w:rsidR="00940475">
      <w:rPr>
        <w:rFonts w:ascii="Arial" w:hAnsi="Arial" w:cs="Arial"/>
        <w:noProof/>
        <w:sz w:val="18"/>
        <w:szCs w:val="18"/>
      </w:rPr>
      <w:t>4</w:t>
    </w:r>
    <w:r w:rsidRPr="00576D57">
      <w:rPr>
        <w:rFonts w:ascii="Arial" w:hAnsi="Arial" w:cs="Arial"/>
        <w:sz w:val="18"/>
        <w:szCs w:val="18"/>
      </w:rPr>
      <w:fldChar w:fldCharType="end"/>
    </w:r>
  </w:p>
  <w:p w:rsidR="00576D57" w:rsidRDefault="00576D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A9" w:rsidRDefault="000B02A9" w:rsidP="0082470F">
      <w:pPr>
        <w:spacing w:after="0" w:line="240" w:lineRule="auto"/>
      </w:pPr>
      <w:r>
        <w:separator/>
      </w:r>
    </w:p>
  </w:footnote>
  <w:footnote w:type="continuationSeparator" w:id="0">
    <w:p w:rsidR="000B02A9" w:rsidRDefault="000B02A9" w:rsidP="0082470F">
      <w:pPr>
        <w:spacing w:after="0" w:line="240" w:lineRule="auto"/>
      </w:pPr>
      <w:r>
        <w:continuationSeparator/>
      </w:r>
    </w:p>
  </w:footnote>
  <w:footnote w:id="1">
    <w:p w:rsidR="0082470F" w:rsidRPr="0082470F" w:rsidRDefault="0082470F" w:rsidP="0082470F">
      <w:pPr>
        <w:pStyle w:val="Geenafstand"/>
        <w:rPr>
          <w:rFonts w:ascii="Arial" w:hAnsi="Arial" w:cs="Arial"/>
          <w:sz w:val="18"/>
          <w:szCs w:val="18"/>
        </w:rPr>
      </w:pPr>
      <w:r>
        <w:rPr>
          <w:rStyle w:val="Voetnootmarkering"/>
        </w:rPr>
        <w:footnoteRef/>
      </w:r>
      <w:r>
        <w:t xml:space="preserve"> </w:t>
      </w:r>
      <w:r w:rsidRPr="00C46B8A">
        <w:rPr>
          <w:rFonts w:ascii="Arial" w:hAnsi="Arial" w:cs="Arial"/>
          <w:sz w:val="18"/>
          <w:szCs w:val="18"/>
        </w:rPr>
        <w:t xml:space="preserve">Tabel afkomstig uit Memorie van toelichting bij </w:t>
      </w:r>
      <w:r>
        <w:rPr>
          <w:rFonts w:ascii="Arial" w:hAnsi="Arial" w:cs="Arial"/>
          <w:sz w:val="18"/>
          <w:szCs w:val="18"/>
        </w:rPr>
        <w:t xml:space="preserve">het </w:t>
      </w:r>
      <w:r w:rsidRPr="00C46B8A">
        <w:rPr>
          <w:rFonts w:ascii="Arial" w:hAnsi="Arial" w:cs="Arial"/>
          <w:sz w:val="18"/>
          <w:szCs w:val="18"/>
        </w:rPr>
        <w:t>ontwerp van de wijziging van de spoorwegwet, gepubliceerd 27.01.2007, kamerstuk 32 289</w:t>
      </w:r>
      <w:r w:rsidRPr="00C46B8A">
        <w:rPr>
          <w:rFonts w:ascii="Arial" w:hAnsi="Arial" w:cs="Arial"/>
          <w:b/>
          <w:sz w:val="18"/>
          <w:szCs w:val="18"/>
        </w:rPr>
        <w:t xml:space="preserve">, </w:t>
      </w:r>
      <w:proofErr w:type="spellStart"/>
      <w:r w:rsidRPr="00C46B8A">
        <w:rPr>
          <w:rFonts w:ascii="Arial" w:hAnsi="Arial" w:cs="Arial"/>
          <w:sz w:val="18"/>
          <w:szCs w:val="18"/>
        </w:rPr>
        <w:t>Nr</w:t>
      </w:r>
      <w:proofErr w:type="spellEnd"/>
      <w:r w:rsidRPr="00C46B8A">
        <w:rPr>
          <w:rFonts w:ascii="Arial" w:hAnsi="Arial" w:cs="Arial"/>
          <w:sz w:val="18"/>
          <w:szCs w:val="18"/>
        </w:rPr>
        <w:t xml:space="preserve"> 3. </w:t>
      </w:r>
      <w:r>
        <w:rPr>
          <w:rFonts w:ascii="Arial" w:hAnsi="Arial" w:cs="Arial"/>
          <w:sz w:val="18"/>
          <w:szCs w:val="18"/>
        </w:rPr>
        <w:t xml:space="preserve">De gewijzigde </w:t>
      </w:r>
      <w:r w:rsidRPr="00C46B8A">
        <w:rPr>
          <w:rFonts w:ascii="Arial" w:hAnsi="Arial" w:cs="Arial"/>
          <w:sz w:val="18"/>
          <w:szCs w:val="18"/>
        </w:rPr>
        <w:t>wet is vastgesteld op 16.12.2010 en gepubliceerd op 13.05.2011 in Staatsblad 2011/218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CA"/>
    <w:rsid w:val="000B02A9"/>
    <w:rsid w:val="001340FC"/>
    <w:rsid w:val="005272CA"/>
    <w:rsid w:val="0055480B"/>
    <w:rsid w:val="00576D57"/>
    <w:rsid w:val="006F2613"/>
    <w:rsid w:val="0082367B"/>
    <w:rsid w:val="0082470F"/>
    <w:rsid w:val="00940475"/>
    <w:rsid w:val="00A13CCA"/>
    <w:rsid w:val="00A37D44"/>
    <w:rsid w:val="00A77708"/>
    <w:rsid w:val="00A8343D"/>
    <w:rsid w:val="00AA499B"/>
    <w:rsid w:val="00AC54F4"/>
    <w:rsid w:val="00AD585E"/>
    <w:rsid w:val="00B51BB9"/>
    <w:rsid w:val="00C644BF"/>
    <w:rsid w:val="00D86634"/>
    <w:rsid w:val="00DB1065"/>
    <w:rsid w:val="00FA31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367B"/>
    <w:pPr>
      <w:spacing w:after="0" w:line="240" w:lineRule="auto"/>
    </w:pPr>
  </w:style>
  <w:style w:type="paragraph" w:styleId="Voetnoottekst">
    <w:name w:val="footnote text"/>
    <w:basedOn w:val="Standaard"/>
    <w:link w:val="VoetnoottekstChar"/>
    <w:uiPriority w:val="99"/>
    <w:semiHidden/>
    <w:unhideWhenUsed/>
    <w:rsid w:val="0082470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2470F"/>
    <w:rPr>
      <w:sz w:val="20"/>
      <w:szCs w:val="20"/>
    </w:rPr>
  </w:style>
  <w:style w:type="character" w:styleId="Voetnootmarkering">
    <w:name w:val="footnote reference"/>
    <w:basedOn w:val="Standaardalinea-lettertype"/>
    <w:uiPriority w:val="99"/>
    <w:semiHidden/>
    <w:unhideWhenUsed/>
    <w:rsid w:val="0082470F"/>
    <w:rPr>
      <w:vertAlign w:val="superscript"/>
    </w:rPr>
  </w:style>
  <w:style w:type="paragraph" w:styleId="Koptekst">
    <w:name w:val="header"/>
    <w:basedOn w:val="Standaard"/>
    <w:link w:val="KoptekstChar"/>
    <w:uiPriority w:val="99"/>
    <w:unhideWhenUsed/>
    <w:rsid w:val="00576D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D57"/>
  </w:style>
  <w:style w:type="paragraph" w:styleId="Voettekst">
    <w:name w:val="footer"/>
    <w:basedOn w:val="Standaard"/>
    <w:link w:val="VoettekstChar"/>
    <w:uiPriority w:val="99"/>
    <w:unhideWhenUsed/>
    <w:rsid w:val="00576D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D57"/>
  </w:style>
  <w:style w:type="paragraph" w:styleId="Ballontekst">
    <w:name w:val="Balloon Text"/>
    <w:basedOn w:val="Standaard"/>
    <w:link w:val="BallontekstChar"/>
    <w:uiPriority w:val="99"/>
    <w:semiHidden/>
    <w:unhideWhenUsed/>
    <w:rsid w:val="00576D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367B"/>
    <w:pPr>
      <w:spacing w:after="0" w:line="240" w:lineRule="auto"/>
    </w:pPr>
  </w:style>
  <w:style w:type="paragraph" w:styleId="Voetnoottekst">
    <w:name w:val="footnote text"/>
    <w:basedOn w:val="Standaard"/>
    <w:link w:val="VoetnoottekstChar"/>
    <w:uiPriority w:val="99"/>
    <w:semiHidden/>
    <w:unhideWhenUsed/>
    <w:rsid w:val="0082470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2470F"/>
    <w:rPr>
      <w:sz w:val="20"/>
      <w:szCs w:val="20"/>
    </w:rPr>
  </w:style>
  <w:style w:type="character" w:styleId="Voetnootmarkering">
    <w:name w:val="footnote reference"/>
    <w:basedOn w:val="Standaardalinea-lettertype"/>
    <w:uiPriority w:val="99"/>
    <w:semiHidden/>
    <w:unhideWhenUsed/>
    <w:rsid w:val="0082470F"/>
    <w:rPr>
      <w:vertAlign w:val="superscript"/>
    </w:rPr>
  </w:style>
  <w:style w:type="paragraph" w:styleId="Koptekst">
    <w:name w:val="header"/>
    <w:basedOn w:val="Standaard"/>
    <w:link w:val="KoptekstChar"/>
    <w:uiPriority w:val="99"/>
    <w:unhideWhenUsed/>
    <w:rsid w:val="00576D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D57"/>
  </w:style>
  <w:style w:type="paragraph" w:styleId="Voettekst">
    <w:name w:val="footer"/>
    <w:basedOn w:val="Standaard"/>
    <w:link w:val="VoettekstChar"/>
    <w:uiPriority w:val="99"/>
    <w:unhideWhenUsed/>
    <w:rsid w:val="00576D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D57"/>
  </w:style>
  <w:style w:type="paragraph" w:styleId="Ballontekst">
    <w:name w:val="Balloon Text"/>
    <w:basedOn w:val="Standaard"/>
    <w:link w:val="BallontekstChar"/>
    <w:uiPriority w:val="99"/>
    <w:semiHidden/>
    <w:unhideWhenUsed/>
    <w:rsid w:val="00576D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4B68-0ADD-4A67-B9A7-DC943173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952</Words>
  <Characters>5240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chef</cp:lastModifiedBy>
  <cp:revision>12</cp:revision>
  <dcterms:created xsi:type="dcterms:W3CDTF">2015-12-10T20:10:00Z</dcterms:created>
  <dcterms:modified xsi:type="dcterms:W3CDTF">2015-12-14T08:21:00Z</dcterms:modified>
</cp:coreProperties>
</file>